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548F84" w14:textId="5ADC2563" w:rsidR="006A74A7" w:rsidRPr="006A74A7" w:rsidRDefault="006A74A7" w:rsidP="006A74A7">
      <w:pPr>
        <w:ind w:right="-1080"/>
        <w:rPr>
          <w:rFonts w:ascii="Calibri" w:hAnsi="Calibri"/>
          <w:b/>
          <w:sz w:val="28"/>
          <w:szCs w:val="28"/>
        </w:rPr>
      </w:pPr>
      <w:r w:rsidRPr="006A74A7">
        <w:rPr>
          <w:rFonts w:ascii="Calibri" w:hAnsi="Calibri"/>
          <w:sz w:val="28"/>
          <w:szCs w:val="28"/>
        </w:rPr>
        <w:t>I</w:t>
      </w:r>
      <w:r w:rsidRPr="006A74A7">
        <w:rPr>
          <w:rFonts w:ascii="Calibri" w:hAnsi="Calibri"/>
          <w:b/>
          <w:sz w:val="28"/>
          <w:szCs w:val="28"/>
        </w:rPr>
        <w:t>nterlibrary Loan Policy</w:t>
      </w:r>
    </w:p>
    <w:p w14:paraId="75126D01" w14:textId="77777777" w:rsidR="006A74A7" w:rsidRPr="00A34162" w:rsidRDefault="006A74A7" w:rsidP="006A74A7">
      <w:pPr>
        <w:rPr>
          <w:rFonts w:ascii="Calibri" w:hAnsi="Calibri"/>
          <w:b/>
          <w:sz w:val="16"/>
          <w:szCs w:val="16"/>
        </w:rPr>
      </w:pPr>
    </w:p>
    <w:p w14:paraId="5EECA617" w14:textId="77777777" w:rsidR="006A74A7" w:rsidRDefault="006A74A7" w:rsidP="006A74A7">
      <w:pPr>
        <w:rPr>
          <w:rFonts w:ascii="Calibri" w:hAnsi="Calibri"/>
        </w:rPr>
      </w:pPr>
      <w:r w:rsidRPr="00A34162">
        <w:rPr>
          <w:rFonts w:ascii="Calibri" w:hAnsi="Calibri"/>
        </w:rPr>
        <w:t xml:space="preserve">The basic function of a library is to acquire and make books, materials, and services </w:t>
      </w:r>
      <w:r w:rsidRPr="00BD03C9">
        <w:rPr>
          <w:rFonts w:ascii="Calibri" w:hAnsi="Calibri"/>
        </w:rPr>
        <w:t>available to the public.</w:t>
      </w:r>
      <w:r w:rsidRPr="00A34162">
        <w:rPr>
          <w:rFonts w:ascii="Calibri" w:hAnsi="Calibri"/>
        </w:rPr>
        <w:t xml:space="preserve"> An important service that the inter library loan. Many libraries participate in inter</w:t>
      </w:r>
      <w:r>
        <w:rPr>
          <w:rFonts w:ascii="Calibri" w:hAnsi="Calibri"/>
        </w:rPr>
        <w:t>-</w:t>
      </w:r>
      <w:r w:rsidRPr="00A34162">
        <w:rPr>
          <w:rFonts w:ascii="Calibri" w:hAnsi="Calibri"/>
        </w:rPr>
        <w:t>library lending to strengthen and improve library resources and services.</w:t>
      </w:r>
    </w:p>
    <w:p w14:paraId="37AC9B65" w14:textId="77777777" w:rsidR="006A74A7" w:rsidRPr="00A34162" w:rsidRDefault="006A74A7" w:rsidP="006A74A7">
      <w:pPr>
        <w:rPr>
          <w:rFonts w:ascii="Calibri" w:hAnsi="Calibri"/>
        </w:rPr>
      </w:pPr>
    </w:p>
    <w:p w14:paraId="73D23FC4" w14:textId="77777777" w:rsidR="006A74A7" w:rsidRPr="00A34162" w:rsidRDefault="006A74A7" w:rsidP="006A74A7">
      <w:pPr>
        <w:rPr>
          <w:rFonts w:ascii="Calibri" w:hAnsi="Calibri"/>
        </w:rPr>
      </w:pPr>
      <w:r w:rsidRPr="006A74A7">
        <w:rPr>
          <w:rFonts w:ascii="Calibri" w:hAnsi="Calibri"/>
          <w:b/>
          <w:bCs/>
        </w:rPr>
        <w:t>Lending:</w:t>
      </w:r>
      <w:r w:rsidRPr="00A34162">
        <w:rPr>
          <w:rFonts w:ascii="Calibri" w:hAnsi="Calibri"/>
        </w:rPr>
        <w:t xml:space="preserve">  All library holdings are available to other institutions</w:t>
      </w:r>
      <w:r>
        <w:rPr>
          <w:rFonts w:ascii="Calibri" w:hAnsi="Calibri"/>
        </w:rPr>
        <w:t>.</w:t>
      </w:r>
      <w:r w:rsidRPr="00A34162">
        <w:rPr>
          <w:rFonts w:ascii="Calibri" w:hAnsi="Calibri"/>
        </w:rPr>
        <w:t xml:space="preserve"> </w:t>
      </w:r>
    </w:p>
    <w:p w14:paraId="63E52661" w14:textId="77777777" w:rsidR="006A74A7" w:rsidRPr="00A34162" w:rsidRDefault="006A74A7" w:rsidP="006A74A7">
      <w:pPr>
        <w:rPr>
          <w:rFonts w:ascii="Calibri" w:hAnsi="Calibri"/>
          <w:sz w:val="16"/>
          <w:szCs w:val="16"/>
        </w:rPr>
      </w:pPr>
    </w:p>
    <w:p w14:paraId="68FE51E5" w14:textId="77777777" w:rsidR="006A74A7" w:rsidRPr="00A34162" w:rsidRDefault="006A74A7" w:rsidP="006A74A7">
      <w:pPr>
        <w:numPr>
          <w:ilvl w:val="2"/>
          <w:numId w:val="1"/>
        </w:numPr>
        <w:ind w:left="720" w:hanging="630"/>
        <w:rPr>
          <w:rFonts w:ascii="Calibri" w:hAnsi="Calibri"/>
        </w:rPr>
      </w:pPr>
      <w:r w:rsidRPr="00A34162">
        <w:rPr>
          <w:rFonts w:ascii="Calibri" w:hAnsi="Calibri"/>
        </w:rPr>
        <w:t>Library Staff shall make every effort to fill all interlibrary loan requests submitted to the library.</w:t>
      </w:r>
    </w:p>
    <w:p w14:paraId="7F98A54A" w14:textId="13502FE0" w:rsidR="006A74A7" w:rsidRPr="00A34162" w:rsidRDefault="006A74A7" w:rsidP="006A74A7">
      <w:pPr>
        <w:numPr>
          <w:ilvl w:val="2"/>
          <w:numId w:val="1"/>
        </w:numPr>
        <w:ind w:left="720" w:hanging="630"/>
        <w:rPr>
          <w:rFonts w:ascii="Calibri" w:hAnsi="Calibri"/>
        </w:rPr>
      </w:pPr>
      <w:r w:rsidRPr="00A34162">
        <w:rPr>
          <w:rFonts w:ascii="Calibri" w:hAnsi="Calibri"/>
        </w:rPr>
        <w:t xml:space="preserve">Library Staff will ship items using </w:t>
      </w:r>
      <w:proofErr w:type="spellStart"/>
      <w:r w:rsidRPr="00A34162">
        <w:rPr>
          <w:rFonts w:ascii="Calibri" w:hAnsi="Calibri"/>
        </w:rPr>
        <w:t>IAShares</w:t>
      </w:r>
      <w:proofErr w:type="spellEnd"/>
      <w:r w:rsidR="00621CE1">
        <w:rPr>
          <w:rFonts w:ascii="Calibri" w:hAnsi="Calibri"/>
        </w:rPr>
        <w:t xml:space="preserve"> courier service</w:t>
      </w:r>
      <w:r w:rsidRPr="00A34162">
        <w:rPr>
          <w:rFonts w:ascii="Calibri" w:hAnsi="Calibri"/>
        </w:rPr>
        <w:t xml:space="preserve">. </w:t>
      </w:r>
    </w:p>
    <w:p w14:paraId="1E0A05B1" w14:textId="77777777" w:rsidR="006A74A7" w:rsidRPr="00A34162" w:rsidRDefault="006A74A7" w:rsidP="006A74A7">
      <w:pPr>
        <w:numPr>
          <w:ilvl w:val="2"/>
          <w:numId w:val="1"/>
        </w:numPr>
        <w:ind w:left="720" w:hanging="630"/>
        <w:rPr>
          <w:rFonts w:ascii="Calibri" w:hAnsi="Calibri"/>
        </w:rPr>
      </w:pPr>
      <w:r w:rsidRPr="00A34162">
        <w:rPr>
          <w:rFonts w:ascii="Calibri" w:hAnsi="Calibri"/>
        </w:rPr>
        <w:t xml:space="preserve">The Interlibrary Loan circulation period shall be six weeks </w:t>
      </w:r>
      <w:r>
        <w:rPr>
          <w:rFonts w:ascii="Calibri" w:hAnsi="Calibri"/>
        </w:rPr>
        <w:t xml:space="preserve">(or longer, if needed) </w:t>
      </w:r>
      <w:r w:rsidRPr="00A34162">
        <w:rPr>
          <w:rFonts w:ascii="Calibri" w:hAnsi="Calibri"/>
        </w:rPr>
        <w:t>to allow time for shipping and use by the borrower.</w:t>
      </w:r>
    </w:p>
    <w:p w14:paraId="018909E2" w14:textId="77777777" w:rsidR="006A74A7" w:rsidRPr="00A34162" w:rsidRDefault="006A74A7" w:rsidP="006A74A7">
      <w:pPr>
        <w:numPr>
          <w:ilvl w:val="2"/>
          <w:numId w:val="1"/>
        </w:numPr>
        <w:ind w:left="720" w:hanging="630"/>
        <w:rPr>
          <w:rFonts w:ascii="Calibri" w:hAnsi="Calibri"/>
        </w:rPr>
      </w:pPr>
      <w:r w:rsidRPr="00A34162">
        <w:rPr>
          <w:rFonts w:ascii="Calibri" w:hAnsi="Calibri"/>
        </w:rPr>
        <w:t>Book club requests will be checked out for up to two months, if requested by the borrowing library, and may be renewed.</w:t>
      </w:r>
    </w:p>
    <w:p w14:paraId="5DAD3A18" w14:textId="77777777" w:rsidR="006A74A7" w:rsidRDefault="006A74A7" w:rsidP="006A74A7">
      <w:pPr>
        <w:rPr>
          <w:rFonts w:ascii="Calibri" w:hAnsi="Calibri"/>
        </w:rPr>
      </w:pPr>
    </w:p>
    <w:p w14:paraId="014CC785" w14:textId="1C32A33E" w:rsidR="006A74A7" w:rsidRPr="00A34162" w:rsidRDefault="006A74A7" w:rsidP="006A74A7">
      <w:pPr>
        <w:rPr>
          <w:rFonts w:ascii="Calibri" w:hAnsi="Calibri"/>
        </w:rPr>
      </w:pPr>
      <w:r w:rsidRPr="006A74A7">
        <w:rPr>
          <w:rFonts w:ascii="Calibri" w:hAnsi="Calibri"/>
          <w:b/>
          <w:bCs/>
        </w:rPr>
        <w:t>Borrowing</w:t>
      </w:r>
      <w:r w:rsidRPr="00A34162">
        <w:rPr>
          <w:rFonts w:ascii="Calibri" w:hAnsi="Calibri"/>
        </w:rPr>
        <w:t>: Requests for materials are given to the library staff. The patron supplies the complete bibliographic citation of the needed materials. The library staff verifies the location of material and submits a request. Turnaround time varies upon the type of material requested, the lending institution, and availability.</w:t>
      </w:r>
    </w:p>
    <w:p w14:paraId="798EF76E" w14:textId="77777777" w:rsidR="006A74A7" w:rsidRPr="00A34162" w:rsidRDefault="006A74A7" w:rsidP="006A74A7">
      <w:pPr>
        <w:ind w:left="90"/>
        <w:rPr>
          <w:rFonts w:ascii="Calibri" w:hAnsi="Calibri"/>
          <w:sz w:val="16"/>
          <w:szCs w:val="16"/>
        </w:rPr>
      </w:pPr>
    </w:p>
    <w:p w14:paraId="7CB7328D" w14:textId="77777777" w:rsidR="006A74A7" w:rsidRPr="00A34162" w:rsidRDefault="006A74A7" w:rsidP="006A74A7">
      <w:pPr>
        <w:numPr>
          <w:ilvl w:val="0"/>
          <w:numId w:val="2"/>
        </w:numPr>
        <w:ind w:left="630" w:hanging="540"/>
        <w:rPr>
          <w:rFonts w:ascii="Calibri" w:hAnsi="Calibri"/>
        </w:rPr>
      </w:pPr>
      <w:r w:rsidRPr="00A34162">
        <w:rPr>
          <w:rFonts w:ascii="Calibri" w:hAnsi="Calibri"/>
        </w:rPr>
        <w:t>Library staff will submit patron requests for interlibrary loan items from other libraries in a timely manner.</w:t>
      </w:r>
    </w:p>
    <w:p w14:paraId="1B1B38FF" w14:textId="77777777" w:rsidR="006A74A7" w:rsidRPr="00A34162" w:rsidRDefault="006A74A7" w:rsidP="006A74A7">
      <w:pPr>
        <w:numPr>
          <w:ilvl w:val="0"/>
          <w:numId w:val="2"/>
        </w:numPr>
        <w:ind w:left="630" w:hanging="540"/>
        <w:rPr>
          <w:rFonts w:ascii="Calibri" w:hAnsi="Calibri"/>
        </w:rPr>
      </w:pPr>
      <w:r w:rsidRPr="00A34162">
        <w:rPr>
          <w:rFonts w:ascii="Calibri" w:hAnsi="Calibri"/>
        </w:rPr>
        <w:t>Library staff will contact patron when the item(s) arrive and inform them of the due date(s).</w:t>
      </w:r>
    </w:p>
    <w:p w14:paraId="7E664628" w14:textId="1628C493" w:rsidR="006A74A7" w:rsidRPr="00A34162" w:rsidRDefault="006A74A7" w:rsidP="006A74A7">
      <w:pPr>
        <w:numPr>
          <w:ilvl w:val="0"/>
          <w:numId w:val="2"/>
        </w:numPr>
        <w:ind w:left="630" w:hanging="540"/>
        <w:rPr>
          <w:rFonts w:ascii="Calibri" w:hAnsi="Calibri"/>
        </w:rPr>
      </w:pPr>
      <w:r w:rsidRPr="00A34162">
        <w:rPr>
          <w:rFonts w:ascii="Calibri" w:hAnsi="Calibri"/>
        </w:rPr>
        <w:t>Patrons are responsible for returning all borrowed material to the library by the established due date of the lending institution. Failure to return materials not returned by the due date will be subject to a fine of $1.00 per day.</w:t>
      </w:r>
      <w:r w:rsidR="00621CE1">
        <w:rPr>
          <w:rFonts w:ascii="Calibri" w:hAnsi="Calibri"/>
        </w:rPr>
        <w:t xml:space="preserve"> Patrons are responsible for paying any fees associated with lost or damaged materials borrowed on their behalf from other libraries. </w:t>
      </w:r>
    </w:p>
    <w:p w14:paraId="6C1A426D" w14:textId="77777777" w:rsidR="006A74A7" w:rsidRDefault="006A74A7">
      <w:bookmarkStart w:id="0" w:name="_GoBack"/>
      <w:bookmarkEnd w:id="0"/>
    </w:p>
    <w:sectPr w:rsidR="006A74A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359636" w14:textId="77777777" w:rsidR="005C7B5A" w:rsidRDefault="005C7B5A" w:rsidP="004D7D88">
      <w:r>
        <w:separator/>
      </w:r>
    </w:p>
  </w:endnote>
  <w:endnote w:type="continuationSeparator" w:id="0">
    <w:p w14:paraId="2A0CB557" w14:textId="77777777" w:rsidR="005C7B5A" w:rsidRDefault="005C7B5A" w:rsidP="004D7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8ED1A" w14:textId="058537DE" w:rsidR="004D7D88" w:rsidRDefault="004D7D88" w:rsidP="004D7D88">
    <w:pPr>
      <w:pStyle w:val="Footer"/>
      <w:rPr>
        <w:rFonts w:asciiTheme="minorHAnsi" w:hAnsiTheme="minorHAnsi" w:cstheme="minorHAnsi"/>
        <w:sz w:val="18"/>
        <w:szCs w:val="18"/>
      </w:rPr>
    </w:pPr>
    <w:r>
      <w:rPr>
        <w:rFonts w:asciiTheme="minorHAnsi" w:hAnsiTheme="minorHAnsi" w:cstheme="minorHAnsi"/>
        <w:sz w:val="18"/>
        <w:szCs w:val="18"/>
      </w:rPr>
      <w:t>Approved 2007, Revised 12/3016/Approved 01/2017; Revised 12/2019/Approved 02/2020; Revised/Approved 3/26/22</w:t>
    </w:r>
    <w:r w:rsidR="00621CE1">
      <w:rPr>
        <w:rFonts w:asciiTheme="minorHAnsi" w:hAnsiTheme="minorHAnsi" w:cstheme="minorHAnsi"/>
        <w:sz w:val="18"/>
        <w:szCs w:val="18"/>
      </w:rPr>
      <w:t>; Revised and Approved 09/21/26</w:t>
    </w:r>
  </w:p>
  <w:p w14:paraId="3E9D24DA" w14:textId="0629D196" w:rsidR="004D7D88" w:rsidRDefault="004D7D88">
    <w:pPr>
      <w:pStyle w:val="Footer"/>
    </w:pPr>
  </w:p>
  <w:p w14:paraId="7B1FA38E" w14:textId="77777777" w:rsidR="004D7D88" w:rsidRDefault="004D7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441D81" w14:textId="77777777" w:rsidR="005C7B5A" w:rsidRDefault="005C7B5A" w:rsidP="004D7D88">
      <w:r>
        <w:separator/>
      </w:r>
    </w:p>
  </w:footnote>
  <w:footnote w:type="continuationSeparator" w:id="0">
    <w:p w14:paraId="337D0085" w14:textId="77777777" w:rsidR="005C7B5A" w:rsidRDefault="005C7B5A" w:rsidP="004D7D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80234"/>
    <w:multiLevelType w:val="hybridMultilevel"/>
    <w:tmpl w:val="CD803852"/>
    <w:lvl w:ilvl="0" w:tplc="05DE7824">
      <w:start w:val="1"/>
      <w:numFmt w:val="upperRoman"/>
      <w:lvlText w:val="%1."/>
      <w:lvlJc w:val="left"/>
      <w:pPr>
        <w:tabs>
          <w:tab w:val="num" w:pos="990"/>
        </w:tabs>
        <w:ind w:left="990" w:hanging="720"/>
      </w:pPr>
      <w:rPr>
        <w:rFonts w:hint="default"/>
      </w:rPr>
    </w:lvl>
    <w:lvl w:ilvl="1" w:tplc="F2C8644A">
      <w:start w:val="1"/>
      <w:numFmt w:val="upperLetter"/>
      <w:lvlText w:val="%2."/>
      <w:lvlJc w:val="left"/>
      <w:pPr>
        <w:tabs>
          <w:tab w:val="num" w:pos="1440"/>
        </w:tabs>
        <w:ind w:left="1440" w:hanging="360"/>
      </w:pPr>
      <w:rPr>
        <w:rFonts w:hint="default"/>
        <w:i w:val="0"/>
      </w:rPr>
    </w:lvl>
    <w:lvl w:ilvl="2" w:tplc="81844336">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65226BE"/>
    <w:multiLevelType w:val="hybridMultilevel"/>
    <w:tmpl w:val="0E529B5C"/>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4A7"/>
    <w:rsid w:val="004D7D88"/>
    <w:rsid w:val="005C7B5A"/>
    <w:rsid w:val="00621CE1"/>
    <w:rsid w:val="006A74A7"/>
    <w:rsid w:val="00C53FE8"/>
    <w:rsid w:val="00EF6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D7FFE"/>
  <w15:chartTrackingRefBased/>
  <w15:docId w15:val="{AA975199-28AF-442B-BF41-E118FDA2A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74A7"/>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D88"/>
    <w:pPr>
      <w:tabs>
        <w:tab w:val="center" w:pos="4680"/>
        <w:tab w:val="right" w:pos="9360"/>
      </w:tabs>
    </w:pPr>
  </w:style>
  <w:style w:type="character" w:customStyle="1" w:styleId="HeaderChar">
    <w:name w:val="Header Char"/>
    <w:basedOn w:val="DefaultParagraphFont"/>
    <w:link w:val="Header"/>
    <w:uiPriority w:val="99"/>
    <w:rsid w:val="004D7D88"/>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4D7D88"/>
    <w:pPr>
      <w:tabs>
        <w:tab w:val="center" w:pos="4680"/>
        <w:tab w:val="right" w:pos="9360"/>
      </w:tabs>
    </w:pPr>
  </w:style>
  <w:style w:type="character" w:customStyle="1" w:styleId="FooterChar">
    <w:name w:val="Footer Char"/>
    <w:basedOn w:val="DefaultParagraphFont"/>
    <w:link w:val="Footer"/>
    <w:uiPriority w:val="99"/>
    <w:rsid w:val="004D7D88"/>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80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dc:creator>
  <cp:keywords/>
  <dc:description/>
  <cp:lastModifiedBy>Legacy9</cp:lastModifiedBy>
  <cp:revision>2</cp:revision>
  <dcterms:created xsi:type="dcterms:W3CDTF">2026-09-23T19:09:00Z</dcterms:created>
  <dcterms:modified xsi:type="dcterms:W3CDTF">2026-09-23T19:09:00Z</dcterms:modified>
</cp:coreProperties>
</file>